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Werkvertrag</w:t>
      </w:r>
    </w:p>
    <w:p>
      <w:pPr>
        <w:pStyle w:val="Subtitle"/>
      </w:pPr>
      <w:r>
        <w:t>Vertragsentwurf · Informationsstand 14. September 2026</w:t>
      </w:r>
    </w:p>
    <w:p>
      <w:r>
        <w:rPr>
          <w:b/>
        </w:rPr>
        <w:t xml:space="preserve">Vor Verwendung: </w:t>
      </w:r>
      <w:r>
        <w:t>Dieses B2B-Grundmuster ist kein Bauvertrag und kein Verbraucherbauvertrag. Branchenspezifische Sonderregeln, Rechteketten und technische Abnahmekriterien müssen ergänzt werden.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Vertrag und gegebenenfalls einzelne formbedürftige Bestandteile vor Abschluss prüfen und dokumentieren.</w:t>
      </w:r>
    </w:p>
    <w:p>
      <w:pPr>
        <w:pStyle w:val="Heading2"/>
      </w:pPr>
      <w:r>
        <w:t>1. Werk und Parteien</w:t>
      </w:r>
    </w:p>
    <w:p>
      <w:r>
        <w:t>Besteller [ANGABEN] beauftragt Unternehmer [ANGABEN] mit Herstellung des in Anlage 1 vollständig beschriebenen Werks: [ERGEBNIS]. Abnahmekriterien und ausdrücklich ausgeschlossene Leistungen: [ANGABEN].</w:t>
      </w:r>
    </w:p>
    <w:p>
      <w:pPr>
        <w:pStyle w:val="Heading2"/>
      </w:pPr>
      <w:r>
        <w:t>2. Termine und Mitwirkung</w:t>
      </w:r>
    </w:p>
    <w:p>
      <w:r>
        <w:t>Meilensteine [ANGABEN], Fertigstellung [DATUM], notwendige Mitwirkung des Bestellers [ANGABEN]. Behinderungen werden unverzüglich mitgeteilt und ihre Folgen abgestimmt.</w:t>
      </w:r>
    </w:p>
    <w:p>
      <w:pPr>
        <w:pStyle w:val="Heading2"/>
      </w:pPr>
      <w:r>
        <w:t>3. Vergütung</w:t>
      </w:r>
    </w:p>
    <w:p>
      <w:r>
        <w:t>Werklohn [BETRAG] EUR netto zuzüglich geschuldeter Umsatzsteuer. Vereinbarte zulässige Abschlagszahlungen und Fälligkeiten: [ANGABEN]. Keine nicht vereinbarten Zusatzkosten ohne tragfähige Beauftragungsgrundlage.</w:t>
      </w:r>
    </w:p>
    <w:p>
      <w:pPr>
        <w:pStyle w:val="Heading2"/>
      </w:pPr>
      <w:r>
        <w:t>4. Änderungen</w:t>
      </w:r>
    </w:p>
    <w:p>
      <w:r>
        <w:t>Änderungswünsche werden mit Auswirkungen auf Umfang, Preis und Termine dokumentiert und vor Ausführung abgestimmt. Gesetzliche Rechte bleiben unberührt.</w:t>
      </w:r>
    </w:p>
    <w:p>
      <w:pPr>
        <w:pStyle w:val="Heading2"/>
      </w:pPr>
      <w:r>
        <w:t>5. Abnahme und Mängel</w:t>
      </w:r>
    </w:p>
    <w:p>
      <w:r>
        <w:t>Nach Fertigstellungsanzeige erfolgt die gemeinsame Prüfung anhand der vereinbarten Kriterien. Ergebnis und vorhandene Mängel werden protokolliert. Für Abnahme, Mängelrechte und Vergütung gelten ergänzend die gesetzlichen Regelungen; eine pauschale Mangelfreiheitsfiktion wird nicht vereinbart.</w:t>
      </w:r>
    </w:p>
    <w:p>
      <w:pPr>
        <w:pStyle w:val="Heading2"/>
      </w:pPr>
      <w:r>
        <w:t>6. Rechte und Übergabe</w:t>
      </w:r>
    </w:p>
    <w:p>
      <w:r>
        <w:t>Zu übergebende Dateien, Unterlagen und Zugänge: [ANGABEN]. Nutzungsrechte und zulässige Drittbestandteile: [KONKRET]. Vertrauliche Informationen und personenbezogene Daten werden nur im rechtlich zulässigen Rahmen verarbeitet.</w:t>
      </w:r>
    </w:p>
    <w:p>
      <w:pPr>
        <w:pStyle w:val="Heading2"/>
      </w:pPr>
      <w:r>
        <w:t>7. Abschluss</w:t>
      </w:r>
    </w:p>
    <w:p>
      <w:r>
        <w:t>Erforderliche Anlagen und offene Angaben werden vor Abschluss vollständig ergänzt. Individuelle Abreden und zwingendes Recht bleiben maßgeblich. [ORT, DATUM, BESTÄTIGUNGEN / UNTERSCHRIFTEN DER BEFUGTEN PERSONEN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§§ 631 ff. BGB – Werkvertrag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611a BGB – Arbeitsvertrag und tatsächliche Durchführung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 1 AÜG – Erlaubnis, Kennzeichnung, Konkretisierung, Höchstdauer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8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dienstleistungsvertraege/werkvertrag/" TargetMode="External"/><Relationship Id="rId12" Type="http://schemas.openxmlformats.org/officeDocument/2006/relationships/hyperlink" Target="https://www.gesetze-im-internet.de/bgb/__631.html" TargetMode="External"/><Relationship Id="rId13" Type="http://schemas.openxmlformats.org/officeDocument/2006/relationships/hyperlink" Target="https://www.gesetze-im-internet.de/bgb/" TargetMode="External"/><Relationship Id="rId14" Type="http://schemas.openxmlformats.org/officeDocument/2006/relationships/hyperlink" Target="https://www.gesetze-im-internet.de/bgb/__611a.html" TargetMode="External"/><Relationship Id="rId15" Type="http://schemas.openxmlformats.org/officeDocument/2006/relationships/hyperlink" Target="https://www.gesetze-im-internet.de/a_g/__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Werkvertrag</dc:title>
  <dc:subject>Vertragsentwurf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