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Praktikumsvertrag</w:t>
      </w:r>
    </w:p>
    <w:p>
      <w:pPr>
        <w:pStyle w:val="Subtitle"/>
      </w:pPr>
      <w:r>
        <w:t>Unverbindliches Vorbereitungspapier · Informationsstand 14. September 2026</w:t>
      </w:r>
    </w:p>
    <w:p>
      <w:r>
        <w:rPr>
          <w:b/>
        </w:rPr>
        <w:t xml:space="preserve">Vor Verwendung: </w:t>
      </w:r>
      <w:r>
        <w:t>Die neutrale Vorbereitungsvorlage dieser Übersichtsseite ersetzt nicht die Auswahl des passenden Pflicht- oder freiwilligen Praktikumsvertrags. Minderjährige benötigen zusätzlich eine jugendarbeitsschutzrechtliche Prüfung.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Je nach Praktikumsmodell; Nachweis- und besondere Ausbildungsvorschriften beachten.</w:t>
      </w:r>
    </w:p>
    <w:p>
      <w:pPr>
        <w:pStyle w:val="Heading2"/>
      </w:pPr>
      <w:r>
        <w:t>1. Vorbereitungscharakter – kein Vertragsschluss</w:t>
      </w:r>
    </w:p>
    <w:p>
      <w:r>
        <w:t>Dieses Dokument sammelt Angaben für eine gesonderte Vereinbarung. Es begründet selbst keine Beschäftigung, Ausbildung oder Zahlungspflicht. Erforderliche Kammer-, Hochschul- und Vertragsunterlagen werden nach der fallbezogenen Prüfung gesondert erstellt.</w:t>
      </w:r>
    </w:p>
    <w:p>
      <w:pPr>
        <w:pStyle w:val="Heading2"/>
      </w:pPr>
      <w:r>
        <w:t>2. Einordnungsblatt</w:t>
      </w:r>
    </w:p>
    <w:p>
      <w:r>
        <w:t>Praktikumsstelle: [NAME UND ANSCHRIFT]. Praktikant/in: [NAME UND ANSCHRIFT]. Geplanter Zeitraum: [BEGINN BIS ENDE]. Geprüftes Modell: [PFLICHT / ORIENTIERUNG / AUSBILDUNGSBEGLEITUNG / ANDERES].</w:t>
      </w:r>
    </w:p>
    <w:p>
      <w:pPr>
        <w:pStyle w:val="Heading2"/>
      </w:pPr>
      <w:r>
        <w:t>3. Lernziele und Betreuung</w:t>
      </w:r>
    </w:p>
    <w:p>
      <w:r>
        <w:t>Lernziele: [KONKRET]. Verantwortliche Betreuung: [NAME UND FUNKTION]. Geplante Stationen, Unterweisungen und Feedbacktermine: [PLAN].</w:t>
      </w:r>
    </w:p>
    <w:p>
      <w:pPr>
        <w:pStyle w:val="Heading2"/>
      </w:pPr>
      <w:r>
        <w:t>4. Rechts- und Vergütungsprüfung</w:t>
      </w:r>
    </w:p>
    <w:p>
      <w:r>
        <w:t>Rechtsgrundlage eines Pflichtpraktikums oder einer beanspruchten Mindestlohn-Ausnahme: [NACHWEIS]. Vereinbarte Bruttovergütung: [BETRAG]. Offene Fragen zu Urlaub, Kündigung, Sozialversicherung und Minderjährigkeit: [PUNKTE].</w:t>
      </w:r>
    </w:p>
    <w:p>
      <w:pPr>
        <w:pStyle w:val="Heading2"/>
      </w:pPr>
      <w:r>
        <w:t>5. Nächster Schritt</w:t>
      </w:r>
    </w:p>
    <w:p>
      <w:r>
        <w:t>Dieses Einordnungsblatt begründet noch kein Praktikumsverhältnis. Nach Klärung wird der zum konkreten Modell passende Vertrag abgeschlossen.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§ 22 MiLoG – Praktika, Jugendliche und weitere Ausnahmen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BBiG – Berufsausbildung und andere Berufsbildungsverhältnisse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611a BGB – Arbeitsvertrag und tatsächliche Durchführung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 2 NachwG – Pflichtangaben, Nachweis und elektronische Übermittlung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praktikum/" TargetMode="External"/><Relationship Id="rId12" Type="http://schemas.openxmlformats.org/officeDocument/2006/relationships/hyperlink" Target="https://www.gesetze-im-internet.de/milog/__22.html" TargetMode="External"/><Relationship Id="rId13" Type="http://schemas.openxmlformats.org/officeDocument/2006/relationships/hyperlink" Target="https://www.gesetze-im-internet.de/bbig_2005/" TargetMode="External"/><Relationship Id="rId14" Type="http://schemas.openxmlformats.org/officeDocument/2006/relationships/hyperlink" Target="https://www.gesetze-im-internet.de/bgb/__611a.html" TargetMode="External"/><Relationship Id="rId15" Type="http://schemas.openxmlformats.org/officeDocument/2006/relationships/hyperlink" Target="https://www.gesetze-im-internet.de/nachwg/__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Praktikumsvertrag</dc:title>
  <dc:subject>Unverbindliches Vorbereitungspapier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