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Personalvermittlungsvertrag</w:t>
      </w:r>
    </w:p>
    <w:p>
      <w:pPr>
        <w:pStyle w:val="Subtitle"/>
      </w:pPr>
      <w:r>
        <w:t>Vertragsentwurf · Informationsstand 14. September 2026</w:t>
      </w:r>
    </w:p>
    <w:p>
      <w:r>
        <w:rPr>
          <w:b/>
        </w:rPr>
        <w:t xml:space="preserve">Vor Verwendung: </w:t>
      </w:r>
      <w:r>
        <w:t>Der Download ist ein neutrales arbeitgeberfinanziertes B2B-Muster. Er enthält keine behaupteten CALUMA-Preise, keine erfundene Garantie und keinen Gebührenanspruch gegen Bewerber.</w:t>
      </w:r>
    </w:p>
    <w:p>
      <w:pPr>
        <w:pStyle w:val="Subtitle"/>
      </w:pPr>
      <w:r>
        <w:t>Redaktioneller Entwurf, nicht anwaltlich geprüft. Alle Platzhalter, Alternativen und erforderlichen Anlagen müssen vor Verwendung vollständig und widerspruchsfrei bearbeitet werden. Keine individuelle Rechtsberatung und keine automatische rechtliche Freigabe.</w:t>
      </w:r>
    </w:p>
    <w:p>
      <w:pPr>
        <w:pStyle w:val="Subtitle"/>
      </w:pPr>
      <w:r>
        <w:t>Form: Vertrag und gegebenenfalls einzelne formbedürftige Bestandteile vor Abschluss prüfen und dokumentieren.</w:t>
      </w:r>
    </w:p>
    <w:p>
      <w:pPr>
        <w:pStyle w:val="Heading2"/>
      </w:pPr>
      <w:r>
        <w:t>1. Parteien und Suchauftrag</w:t>
      </w:r>
    </w:p>
    <w:p>
      <w:r>
        <w:t>Auftraggeber [UNTERNEHMEN] beauftragt Vermittler [UNTERNEHMEN] mit der Direktvermittlung für [POSITION, ORT, ANFORDERUNGEN]. Der Arbeitsvertrag wird bei Erfolg zwischen Auftraggeber und Kandidat geschlossen.</w:t>
      </w:r>
    </w:p>
    <w:p>
      <w:pPr>
        <w:pStyle w:val="Heading2"/>
      </w:pPr>
      <w:r>
        <w:t>2. Leistungsumfang</w:t>
      </w:r>
    </w:p>
    <w:p>
      <w:r>
        <w:t>Vereinbart sind [SUCHE, VORAUSWAHL, VORSTELLUNG, KOORDINATION]. Die endgültige Eignungsprüfung und Einstellungsentscheidung trifft der Auftraggeber. Eine bestimmte Besetzung wird ohne ausdrückliche Vereinbarung nicht garantiert.</w:t>
      </w:r>
    </w:p>
    <w:p>
      <w:pPr>
        <w:pStyle w:val="Heading2"/>
      </w:pPr>
      <w:r>
        <w:t>3. Vergütung</w:t>
      </w:r>
    </w:p>
    <w:p>
      <w:r>
        <w:t>Erfolgsabhängige Gebühr [BETRAG ODER KLARE BERECHNUNG] zuzüglich geschuldeter Umsatzsteuer. Der Anspruch entsteht bei [PRÄZISER ERFOLGSTATTRBESTAND MIT VERMITTLUNGSBEZUG] und wird fällig [ZEITPUNKT]. Bloße Suchleistungen werden nur bei ausdrücklicher zusätzlicher Vereinbarung vergütet.</w:t>
      </w:r>
    </w:p>
    <w:p>
      <w:pPr>
        <w:pStyle w:val="Heading2"/>
      </w:pPr>
      <w:r>
        <w:t>4. Bekannte Kandidaten und Laufzeit</w:t>
      </w:r>
    </w:p>
    <w:p>
      <w:r>
        <w:t>Der Umgang mit nachweislich bereits bekannten Kandidaten und zeitlicher Zuordnung wird wie folgt geregelt: [TRANSPARENTE ANGABEN]. Vertragslaufzeit und Beendigung [ANGABEN].</w:t>
      </w:r>
    </w:p>
    <w:p>
      <w:pPr>
        <w:pStyle w:val="Heading2"/>
      </w:pPr>
      <w:r>
        <w:t>5. Daten und Kommunikation</w:t>
      </w:r>
    </w:p>
    <w:p>
      <w:r>
        <w:t>Bewerberdaten werden nur für die vereinbarten zulässigen Zwecke und auf tragfähiger Rechtsgrundlage verwendet. Empfänger, Speicherfristen, Informationspflichten und Löschung werden abgestimmt. Eine Weitergabe an unbeteiligte Dritte ist nicht pauschal erlaubt.</w:t>
      </w:r>
    </w:p>
    <w:p>
      <w:pPr>
        <w:pStyle w:val="Heading2"/>
      </w:pPr>
      <w:r>
        <w:t>6. Zusätzliche Leistungen</w:t>
      </w:r>
    </w:p>
    <w:p>
      <w:r>
        <w:t>Eine Ersatzsuche oder Erstattung ist nur im ausdrücklich vereinbarten Umfang geschuldet: [KONKRETE BEDINGUNGEN ODER NICHT VEREINBART]. Dieses Muster begründet keine Gebührenpflicht der Kandidaten.</w:t>
      </w:r>
    </w:p>
    <w:p>
      <w:pPr>
        <w:pStyle w:val="Heading2"/>
      </w:pPr>
      <w:r>
        <w:t>7. Abschluss</w:t>
      </w:r>
    </w:p>
    <w:p>
      <w:r>
        <w:t>Erforderliche Anlagen und offene Angaben werden vor Abschluss vollständig ergänzt. Individuelle Abreden und zwingendes Recht bleiben maßgeblich. [ORT, DATUM, BESTÄTIGUNGEN / UNTERSCHRIFTEN DER BEFUGTEN PERSONEN IN DER ERFORDERLICHEN FORM].</w:t>
      </w:r>
    </w:p>
    <w:p>
      <w:pPr>
        <w:pStyle w:val="Heading1"/>
      </w:pPr>
      <w:r>
        <w:t>Hinweise und Quellen – nicht Teil der Erklärung</w:t>
      </w:r>
    </w:p>
    <w:p>
      <w:pPr>
        <w:pStyle w:val="Subtitle"/>
        <w:keepNext/>
      </w:pPr>
      <w:r>
        <w:t>Redaktionelle Hintergrundinformationen. Kein Vertrag mit CALUMA durch den Download. Die individuelle Endfassung kann zusätzliche zwingende Angaben und weitere fachliche Prüfung benötigen.</w:t>
      </w:r>
    </w:p>
    <w:p>
      <w:pPr>
        <w:keepNext/>
        <w:spacing w:line="252" w:lineRule="auto" w:after="60"/>
      </w:pPr>
      <w:hyperlink r:id="rId11">
        <w:r>
          <w:rPr>
            <w:color w:val="166B63"/>
            <w:sz w:val="18"/>
          </w:rPr>
          <w:t>Erklärung, Anwendungsfall und Prüfpunkte bei CALUMA</w:t>
        </w:r>
      </w:hyperlink>
    </w:p>
    <w:p>
      <w:pPr>
        <w:keepLines/>
        <w:spacing w:line="252" w:lineRule="auto" w:after="60"/>
      </w:pPr>
      <w:hyperlink r:id="rId12">
        <w:r>
          <w:rPr>
            <w:color w:val="166B63"/>
            <w:sz w:val="18"/>
          </w:rPr>
          <w:t>BGB – Vertragsschluss, Dienstvertrag, Arbeitsvertrag und AGB-Kontrolle</w:t>
        </w:r>
      </w:hyperlink>
      <w:r>
        <w:rPr>
          <w:sz w:val="18"/>
        </w:rPr>
        <w:t xml:space="preserve">  ·  </w:t>
      </w:r>
      <w:hyperlink r:id="rId13">
        <w:r>
          <w:rPr>
            <w:color w:val="166B63"/>
            <w:sz w:val="18"/>
          </w:rPr>
          <w:t>§ 1 AÜG – Erlaubnis, Kennzeichnung, Konkretisierung, Höchstdauer</w:t>
        </w:r>
      </w:hyperlink>
      <w:r>
        <w:rPr>
          <w:sz w:val="18"/>
        </w:rPr>
        <w:t xml:space="preserve">  ·  </w:t>
      </w:r>
      <w:hyperlink r:id="rId14">
        <w:r>
          <w:rPr>
            <w:color w:val="166B63"/>
            <w:sz w:val="18"/>
          </w:rPr>
          <w:t>§ 652 BGB und § 296 SGB III – Vermittlungsvertrag</w:t>
        </w:r>
      </w:hyperlink>
      <w:r>
        <w:rPr>
          <w:sz w:val="18"/>
        </w:rPr>
        <w:t xml:space="preserve">  ·  </w:t>
      </w:r>
      <w:hyperlink r:id="rId15">
        <w:r>
          <w:rPr>
            <w:color w:val="166B63"/>
            <w:sz w:val="18"/>
          </w:rPr>
          <w:t>DSGVO – insbesondere Art. 5, 6, 7, 13, 17, 28, 32 und 44 ff.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91" w:bottom="1020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color w:val="506661"/>
        <w:sz w:val="16"/>
      </w:rPr>
      <w:t>Muster · keine anwaltliche Prüfung · 09/2026</w:t>
    </w:r>
    <w:r>
      <w:rPr>
        <w:sz w:val="16"/>
      </w:rPr>
      <w:t xml:space="preserve">   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166B63"/>
        <w:sz w:val="18"/>
      </w:rPr>
      <w:t>CALUMA  /  VERTRAGSBIBLIOTHEK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autoHyphenation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80"/>
    </w:pPr>
    <w:rPr>
      <w:rFonts w:ascii="Arial" w:hAnsi="Arial" w:eastAsia="Arial"/>
      <w:b w:val="0"/>
      <w:i w:val="0"/>
      <w:color w:val="102321"/>
      <w:sz w:val="21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i w:val="0"/>
      <w:color w:val="166B6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66B63"/>
      </w:pBdr>
      <w:spacing w:after="24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i w:val="0"/>
      <w:color w:val="102321"/>
      <w:spacing w:val="0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 w:eastAsia="Arial"/>
      <w:b w:val="0"/>
      <w:i w:val="0"/>
      <w:iCs/>
      <w:color w:val="506661"/>
      <w:spacing w:val="0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caluma.jobs/dienstleistungsvertraege/personalvermittlungsvertrag/" TargetMode="External"/><Relationship Id="rId12" Type="http://schemas.openxmlformats.org/officeDocument/2006/relationships/hyperlink" Target="https://www.gesetze-im-internet.de/bgb/" TargetMode="External"/><Relationship Id="rId13" Type="http://schemas.openxmlformats.org/officeDocument/2006/relationships/hyperlink" Target="https://www.gesetze-im-internet.de/a_g/__1.html" TargetMode="External"/><Relationship Id="rId14" Type="http://schemas.openxmlformats.org/officeDocument/2006/relationships/hyperlink" Target="https://www.gesetze-im-internet.de/sgb_3/__296.html" TargetMode="External"/><Relationship Id="rId15" Type="http://schemas.openxmlformats.org/officeDocument/2006/relationships/hyperlink" Target="https://eur-lex.europa.eu/legal-content/DE/TXT/?uri=CELEX:32016R06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Personalvermittlungsvertrag</dc:title>
  <dc:subject>Vertragsentwurf</dc:subject>
  <dc:creator>CALUMA</dc:creator>
  <cp:keywords>Muster, Deutschland, Vertragsbibliothek</cp:keywords>
  <dc:description/>
  <cp:lastModifiedBy>CALUMA</cp:lastModifiedBy>
  <cp:revision>1</cp:revision>
  <dcterms:created xsi:type="dcterms:W3CDTF">2013-12-23T23:15:00Z</dcterms:created>
  <dcterms:modified xsi:type="dcterms:W3CDTF">2013-12-23T23:15:00Z</dcterms:modified>
  <cp:category/>
</cp:coreProperties>
</file>