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Nutzungsrechtevertrag für Bilder und Inhalte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Grundmuster für konkret benannte bereits bekannte Nutzungsarten. Keine pauschale Übertragung der Urheberschaft und keine automatische Lizenz für Persönlichkeitsrechte Dritter.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Parteien und Werke</w:t>
      </w:r>
    </w:p>
    <w:p>
      <w:r>
        <w:t>Rechtegeber [ANGABEN] und Lizenznehmer [ANGABEN]. Erfasste Werke mit eindeutigen Dateinamen und Versionen [ANLAGE 1]. Vorbestehende Drittbestandteile und deren Lizenzbedingungen [ANLAGE 2].</w:t>
      </w:r>
    </w:p>
    <w:p>
      <w:pPr>
        <w:pStyle w:val="Heading2"/>
      </w:pPr>
      <w:r>
        <w:t>2. Rechteeinräumung</w:t>
      </w:r>
    </w:p>
    <w:p>
      <w:r>
        <w:t>Eingeräumt werden [EINFACHE ODER AUSSCHLIESSLICHE] Nutzungsrechte für [KONKRETE BEKANNTE NUTZUNGSARTEN], auf [MEDIEN], für [ZWECK], in [GEBIET], bis [DATUM / KLARER ZEITRAUM]. Nicht bezeichnete Nutzungen sind nicht umfasst.</w:t>
      </w:r>
    </w:p>
    <w:p>
      <w:pPr>
        <w:pStyle w:val="Heading2"/>
      </w:pPr>
      <w:r>
        <w:t>3. Bearbeitung und Weitergabe</w:t>
      </w:r>
    </w:p>
    <w:p>
      <w:r>
        <w:t>Zulässige Bearbeitung [KONKRET]. Weitergabe an benannte ausführende Dienstleister nur für den Vertragszweck [ANGABEN]. Unterlizenzierung, Weiterverkauf und KI-Training werden nicht ohne gesonderte Vereinbarung erlaubt.</w:t>
      </w:r>
    </w:p>
    <w:p>
      <w:pPr>
        <w:pStyle w:val="Heading2"/>
      </w:pPr>
      <w:r>
        <w:t>4. Vergütung und Beginn</w:t>
      </w:r>
    </w:p>
    <w:p>
      <w:r>
        <w:t>Lizenzvergütung [BETRAG] zuzüglich gegebenenfalls geschuldeter Umsatzsteuer, fällig [DATUM]. Beginn der eingeräumten Nutzung [EINDEUTIGE REGELUNG]. Zwingende urheberrechtliche Vergütungsansprüche bleiben unberührt.</w:t>
      </w:r>
    </w:p>
    <w:p>
      <w:pPr>
        <w:pStyle w:val="Heading2"/>
      </w:pPr>
      <w:r>
        <w:t>5. Kennzeichnung und Drittansprüche</w:t>
      </w:r>
    </w:p>
    <w:p>
      <w:r>
        <w:t>Urheberkennzeichnung [FORM]. Erforderliche Bildnis- und sonstige Drittrechte [ZUSTÄNDIGKEIT]. Bei konkreten Beanstandungen informieren sich die Parteien unverzüglich und stimmen rechtmäßige Maßnahmen ab.</w:t>
      </w:r>
    </w:p>
    <w:p>
      <w:pPr>
        <w:pStyle w:val="Heading2"/>
      </w:pPr>
      <w:r>
        <w:t>6. Ende</w:t>
      </w:r>
    </w:p>
    <w:p>
      <w:r>
        <w:t>Nach Ablauf sind neue Nutzungen einzustellen, soweit keine andere Rechtsgrundlage besteht. Umgang mit archivierten oder bereits rechtmäßig verbreiteten Exemplaren [KONKRET PRÜFEN]. Die Urheberschaft bleibt unberührt.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UrhG – Urheberrecht, Nutzungsrechte und Vergütung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31 UrhG – Einräumung von Nutzungsrechten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§§ 22, 23 KUG – Recht am eigenen Bild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reativvertraege/nutzungsrechte/" TargetMode="External"/><Relationship Id="rId12" Type="http://schemas.openxmlformats.org/officeDocument/2006/relationships/hyperlink" Target="https://www.gesetze-im-internet.de/urhg/" TargetMode="External"/><Relationship Id="rId13" Type="http://schemas.openxmlformats.org/officeDocument/2006/relationships/hyperlink" Target="https://www.gesetze-im-internet.de/urhg/__31.html" TargetMode="External"/><Relationship Id="rId14" Type="http://schemas.openxmlformats.org/officeDocument/2006/relationships/hyperlink" Target="https://www.gesetze-im-internet.de/kunstur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Nutzungsrechtevertrag für Bilder und Inhalte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