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Kündigung durch Arbeitgeber</w:t>
      </w:r>
    </w:p>
    <w:p>
      <w:pPr>
        <w:pStyle w:val="Subtitle"/>
      </w:pPr>
      <w:r>
        <w:t>Schreiben als Muster · Informationsstand 14. September 2026</w:t>
      </w:r>
    </w:p>
    <w:p>
      <w:r>
        <w:rPr>
          <w:b/>
        </w:rPr>
        <w:t xml:space="preserve">Vor Verwendung: </w:t>
      </w:r>
      <w:r>
        <w:t>Nicht ungeprüft versenden. Das Muster enthält weder eine geprüfte Sozialauswahl noch eine behördliche Zustimmung oder ein fertiges Betriebsratsanhörungsverfahren.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Schriftform nach § 623 BGB; Vertretungsmacht, Zugang und erforderliche Vorverfahren prüfen.</w:t>
      </w:r>
    </w:p>
    <w:p>
      <w:pPr>
        <w:pStyle w:val="Heading2"/>
      </w:pPr>
      <w:r>
        <w:t>1. Briefkopf</w:t>
      </w:r>
    </w:p>
    <w:p>
      <w:r>
        <w:t>Arbeitgeber: [VOLLSTÄNDIGE FIRMA, ANSCHRIFT]. An: [BESCHÄFTIGTE PERSON, ANSCHRIFT]. Ort und Datum: [ANGABEN].</w:t>
      </w:r>
    </w:p>
    <w:p>
      <w:pPr>
        <w:pStyle w:val="Heading2"/>
      </w:pPr>
      <w:r>
        <w:t>2. Betreff</w:t>
      </w:r>
    </w:p>
    <w:p>
      <w:r>
        <w:t>Ordentliche Kündigung des Arbeitsverhältnisses</w:t>
      </w:r>
    </w:p>
    <w:p>
      <w:pPr>
        <w:pStyle w:val="Heading2"/>
      </w:pPr>
      <w:r>
        <w:t>3. Erklärung nach vorgelagerter Prüfung</w:t>
      </w:r>
    </w:p>
    <w:p>
      <w:r>
        <w:t>Hiermit kündigen wir das mit Ihnen bestehende Arbeitsverhältnis ordentlich und fristgerecht zum [GEPRÜFTES DATUM], hilfsweise zum nächstmöglichen zulässigen Termin.</w:t>
      </w:r>
    </w:p>
    <w:p>
      <w:pPr>
        <w:pStyle w:val="Heading2"/>
      </w:pPr>
      <w:r>
        <w:t>4. Gesetzlich erforderliche Angaben</w:t>
      </w:r>
    </w:p>
    <w:p>
      <w:r>
        <w:t>[NUR FALLBEZOGEN ERFORDERLICHE ZUSÄTZLICHE ANGABEN NACH FACHLICHER PRÜFUNG EINFÜGEN; NICHT BENÖTIGTEN PLATZHALTER ENTFERNEN.]</w:t>
      </w:r>
    </w:p>
    <w:p>
      <w:pPr>
        <w:pStyle w:val="Heading2"/>
      </w:pPr>
      <w:r>
        <w:t>5. Hinweise zur Abwicklung</w:t>
      </w:r>
    </w:p>
    <w:p>
      <w:r>
        <w:t>Bitte stimmen Sie die Rückgabe betrieblicher Arbeitsmittel mit [KONTAKT] ab. Eine Freistellung wird durch dieses Schreiben nicht erklärt. Bitte beachten Sie Ihre gesetzlichen Meldepflichten gegenüber der Agentur für Arbeit. Zur gerichtlichen Überprüfung einer Arbeitgeberkündigung gilt grundsätzlich eine Dreiwochenfrist ab Zugang.</w:t>
      </w:r>
    </w:p>
    <w:p>
      <w:pPr>
        <w:pStyle w:val="Heading2"/>
      </w:pPr>
      <w:r>
        <w:t>6. Unterzeichnung</w:t>
      </w:r>
    </w:p>
    <w:p>
      <w:r>
        <w:t>[NAME, FUNKTION UND EIGENHÄNDIGE ORIGINALUNTERSCHRIFT DER KÜNDIGUNGSBERECHTIGTEN PERSON]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KSchG – Kündigungsschutz und Klagefristen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102 BetrVG – Betriebsratsanhörung vor der Kündigung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BEEG – Elternzeit und Vertretungsbefristung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7">
        <w:r>
          <w:rPr>
            <w:color w:val="166B63"/>
            <w:sz w:val="18"/>
          </w:rPr>
          <w:t>§ 4 KSchG – Dreiwöchige Klagefrist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kuendigung-arbeitgeber/" TargetMode="External"/><Relationship Id="rId12" Type="http://schemas.openxmlformats.org/officeDocument/2006/relationships/hyperlink" Target="https://www.gesetze-im-internet.de/kschg/" TargetMode="External"/><Relationship Id="rId13" Type="http://schemas.openxmlformats.org/officeDocument/2006/relationships/hyperlink" Target="https://www.gesetze-im-internet.de/betrvg/__102.html" TargetMode="External"/><Relationship Id="rId14" Type="http://schemas.openxmlformats.org/officeDocument/2006/relationships/hyperlink" Target="https://www.gesetze-im-internet.de/beeg/" TargetMode="External"/><Relationship Id="rId15" Type="http://schemas.openxmlformats.org/officeDocument/2006/relationships/hyperlink" Target="https://www.gesetze-im-internet.de/bgb/__623.html" TargetMode="External"/><Relationship Id="rId16" Type="http://schemas.openxmlformats.org/officeDocument/2006/relationships/hyperlink" Target="https://www.gesetze-im-internet.de/bgb/" TargetMode="External"/><Relationship Id="rId17" Type="http://schemas.openxmlformats.org/officeDocument/2006/relationships/hyperlink" Target="https://www.gesetze-im-internet.de/kschg/__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durch Arbeitgeber</dc:title>
  <dc:subject>Schreiben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