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Geschäftsführervertrag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Grundentwurf für eine GmbH-Geschäftsführung. Vor Nutzung sind Gesellschaftsvertrag, Beschlusslage, Vertretung, Status und Beendigungsregeln individuell zu prüfen; keine Organbestellung durch diese Vorlage.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Beschluss- und Vertretungslage prüfen; nicht ungeprüft die Form- und Kündigungsregeln gewöhnlicher Arbeitsverträge übertragen.</w:t>
      </w:r>
    </w:p>
    <w:p>
      <w:pPr>
        <w:pStyle w:val="Heading2"/>
      </w:pPr>
      <w:r>
        <w:t>1. Parteien und Beschlussgrundlage</w:t>
      </w:r>
    </w:p>
    <w:p>
      <w:r>
        <w:t>Gesellschaft [GMBH, SITZ, REGISTER, ANSCHRIFT], vertreten aufgrund des Beschlusses vom [DATUM] durch [BEVOLLMÄCHTIGTE PERSON], und Geschäftsführer [NAME, ANSCHRIFT] schließen diesen Dienstvertrag. Die Bestellung zum Organ erfolgt gesondert.</w:t>
      </w:r>
    </w:p>
    <w:p>
      <w:pPr>
        <w:pStyle w:val="Heading2"/>
      </w:pPr>
      <w:r>
        <w:t>2. Aufgaben und Befugnisse</w:t>
      </w:r>
    </w:p>
    <w:p>
      <w:r>
        <w:t>Beginn [DATUM]. Ressort und Aufgaben [ANGABEN], Geschäftsordnung [BEZEICHNUNG], Zustimmungsvorbehalte [KONKRETE GESCHÄFTE]. Gesetzliche Pflichten und die geltende Vertretungsordnung bleiben maßgeblich.</w:t>
      </w:r>
    </w:p>
    <w:p>
      <w:pPr>
        <w:pStyle w:val="Heading2"/>
      </w:pPr>
      <w:r>
        <w:t>3. Vergütung und Leistungen</w:t>
      </w:r>
    </w:p>
    <w:p>
      <w:r>
        <w:t>Festvergütung [BETRAG] EUR brutto jährlich, zahlbar in [RATEN]. Variable Vergütung, Sachleistungen, Aufwendungsersatz und Versorgung werden jeweils gesondert konkretisiert: [REGELUNGEN]. Steuerliche oder sozialversicherungsrechtliche Ergebnisse werden nicht garantiert.</w:t>
      </w:r>
    </w:p>
    <w:p>
      <w:pPr>
        <w:pStyle w:val="Heading2"/>
      </w:pPr>
      <w:r>
        <w:t>4. Tätigkeit und Abwesenheit</w:t>
      </w:r>
    </w:p>
    <w:p>
      <w:r>
        <w:t>Umfang der Tätigkeit, Nebentätigkeiten und Interessenkonflikte [ANGABEN]. Vertraglicher Urlaub beziehungsweise Erholungszeiten [TAGE UND ABSTIMMUNG]. Fortzahlung bei Dienstverhinderung [INDIVIDUELL GEPRÜFTE DAUER UND UMFANG].</w:t>
      </w:r>
    </w:p>
    <w:p>
      <w:pPr>
        <w:pStyle w:val="Heading2"/>
      </w:pPr>
      <w:r>
        <w:t>5. Laufzeit und Ende</w:t>
      </w:r>
    </w:p>
    <w:p>
      <w:r>
        <w:t>Dienstvertragslaufzeit [REGELUNG]. Ordentliche Kündigung, Fristen und Zugang [INDIVIDUELL GEPRÜFTE REGELUNG]. Verhältnis zu Abberufung und Amtsniederlegung [GESONDERT AUSFORMULIEREN]. Zwingende Rechte aus wichtigem Grund bleiben unberührt.</w:t>
      </w:r>
    </w:p>
    <w:p>
      <w:pPr>
        <w:pStyle w:val="Heading2"/>
      </w:pPr>
      <w:r>
        <w:t>6. Verantwortung und Versicherung</w:t>
      </w:r>
    </w:p>
    <w:p>
      <w:r>
        <w:t>Gesetzliche Organpflichten bleiben bestehen. Ressortkontrolle, Berichtspflichten und Compliance [ANGABEN]. Etwaige D&amp;O-Versicherung mit Deckung, Ausschlüssen und Nachmeldefrist [KONKRETE ANGABEN ODER KEINE ZUSAGE].</w:t>
      </w:r>
    </w:p>
    <w:p>
      <w:pPr>
        <w:pStyle w:val="Heading2"/>
      </w:pPr>
      <w:r>
        <w:t>7. Vertraulichkeit und Übergabe</w:t>
      </w:r>
    </w:p>
    <w:p>
      <w:r>
        <w:t>Geschützte Gesellschaftsinformationen werden zweckgebunden behandelt; zulässige Offenlegungen bleiben möglich. Bei Ende erfolgt geordnete Übergabe von Unterlagen, Zugängen und laufenden Angelegenheiten. Ein nachvertragliches Wettbewerbsverbot wird nicht ohne gesonderte Prüfung vereinbart.</w:t>
      </w:r>
    </w:p>
    <w:p>
      <w:pPr>
        <w:pStyle w:val="Heading2"/>
      </w:pPr>
      <w:r>
        <w:t>8. Abschluss</w:t>
      </w:r>
    </w:p>
    <w:p>
      <w:r>
        <w:t>Erforderliche Anlagen und offene Angaben werden vor Abschluss vollständig ergänzt. Individuelle Abreden und zwingendes Recht bleiben maßgeblich. [ORT, DATUM, BESTÄTIGUNGEN / UNTERSCHRIFTEN DER BEFUGTEN PERSONEN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GmbHG – Vertretung, Geschäftsführung und Gesellschaftsrecht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7a SGB IV – Feststellung des Erwerbsstatus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7 SGB IV – Beschäftigung</w:t>
        </w:r>
      </w:hyperlink>
      <w:r>
        <w:rPr>
          <w:sz w:val="18"/>
        </w:rPr>
        <w:t xml:space="preserve">  ·  </w:t>
      </w:r>
      <w:hyperlink r:id="rId16">
        <w:r>
          <w:rPr>
            <w:color w:val="166B63"/>
            <w:sz w:val="18"/>
          </w:rPr>
          <w:t>§ 43 GmbHG – Haftung der Geschäftsführer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unternehmensvertraege/geschaeftsfuehrervertrag/" TargetMode="External"/><Relationship Id="rId12" Type="http://schemas.openxmlformats.org/officeDocument/2006/relationships/hyperlink" Target="https://www.gesetze-im-internet.de/gmbhg/" TargetMode="External"/><Relationship Id="rId13" Type="http://schemas.openxmlformats.org/officeDocument/2006/relationships/hyperlink" Target="https://www.gesetze-im-internet.de/bgb/" TargetMode="External"/><Relationship Id="rId14" Type="http://schemas.openxmlformats.org/officeDocument/2006/relationships/hyperlink" Target="https://www.gesetze-im-internet.de/sgb_4/__7a.html" TargetMode="External"/><Relationship Id="rId15" Type="http://schemas.openxmlformats.org/officeDocument/2006/relationships/hyperlink" Target="https://www.gesetze-im-internet.de/sgb_4/__7.html" TargetMode="External"/><Relationship Id="rId16" Type="http://schemas.openxmlformats.org/officeDocument/2006/relationships/hyperlink" Target="https://www.gesetze-im-internet.de/gmbhg/__4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Geschäftsführervertrag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