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Freistellungsvereinbarung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Das Muster wählt eine bezahlte unwiderrufliche Freistellung. Urlaubsanrechnung erfolgt nur in einem vollständig ausgefüllten, gesondert bezeichneten Zeitraum.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Zeitraum</w:t>
      </w:r>
    </w:p>
    <w:p>
      <w:r>
        <w:t>Zum Arbeitsvertrag vom [DATUM] wird eine bezahlte unwiderrufliche Freistellung von der Arbeitspflicht vom [BEGINN] bis [ENDE] vereinbart. Der bestehende Beendigungszeitpunkt [DATUM ODER KEINER] wird hierdurch nicht geändert.</w:t>
      </w:r>
    </w:p>
    <w:p>
      <w:pPr>
        <w:pStyle w:val="Heading2"/>
      </w:pPr>
      <w:r>
        <w:t>3. Vergütung</w:t>
      </w:r>
    </w:p>
    <w:p>
      <w:r>
        <w:t>Die vertraglich geschuldete Vergütung wird fortgezahlt. Variable Vergütung und Sachbezüge werden wie folgt behandelt: [KONKRETE REGELUNG]. Eine pauschale Einstellung sämtlicher Nebenleistungen wird nicht vereinbart.</w:t>
      </w:r>
    </w:p>
    <w:p>
      <w:pPr>
        <w:pStyle w:val="Heading2"/>
      </w:pPr>
      <w:r>
        <w:t>4. Urlaub</w:t>
      </w:r>
    </w:p>
    <w:p>
      <w:r>
        <w:t>Zur Erfüllung von [ZAHL] Urlaubstagen wird ausschließlich der Zeitraum [KONKRETE ARBEITSTAGE] verbindlich als Urlaub gewährt. Nicht ausgefüllte Urlaubsangaben führen in diesem Muster zu keiner Urlaubsanrechnung. Gesetzliche Folgen nachgewiesener Arbeitsunfähigkeit bleiben unberührt.</w:t>
      </w:r>
    </w:p>
    <w:p>
      <w:pPr>
        <w:pStyle w:val="Heading2"/>
      </w:pPr>
      <w:r>
        <w:t>5. Übriger Zeitraum und Rückgabe</w:t>
      </w:r>
    </w:p>
    <w:p>
      <w:r>
        <w:t>Die übrige Zeit ist bezahlte Freistellung ohne pauschale Urlaubsanrechnung. Rückgabe von Arbeitsmitteln und zulässige anderweitige Tätigkeit: [INDIVIDUELL ABGESTIMMTE REGELUNG].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BUrlG – Gesetzlicher Mindesturlaub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623 BGB – Schriftform und Ausschluss der elektronischen Form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freistellungsvereinbarun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burlg/BJNR000020963.html" TargetMode="External"/><Relationship Id="rId14" Type="http://schemas.openxmlformats.org/officeDocument/2006/relationships/hyperlink" Target="https://www.gesetze-im-internet.de/bgb/__6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Freistellungsvereinbarung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