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Fotografenvertrag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B2B-Grundmuster. Verbraucherrechte, Eventbedingungen, Drohnenaufnahmen und Bildnisse von Personen können zusätzliche Vereinbarungen oder Genehmigungen erfordern.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Vertrag und gegebenenfalls einzelne formbedürftige Bestandteile vor Abschluss prüfen und dokumentieren.</w:t>
      </w:r>
    </w:p>
    <w:p>
      <w:pPr>
        <w:pStyle w:val="Heading2"/>
      </w:pPr>
      <w:r>
        <w:t>1. Auftrag und Parteien</w:t>
      </w:r>
    </w:p>
    <w:p>
      <w:r>
        <w:t>Auftraggeber [UNTERNEHMEN] beauftragt Fotograf [ANGABEN] mit [SHOOTING / MOTIVE] am [DATUM] in [ORT]. Leistungsbeschreibung und Abnahmekriterien [ANLAGE].</w:t>
      </w:r>
    </w:p>
    <w:p>
      <w:pPr>
        <w:pStyle w:val="Heading2"/>
      </w:pPr>
      <w:r>
        <w:t>2. Lieferung</w:t>
      </w:r>
    </w:p>
    <w:p>
      <w:r>
        <w:t>Geliefert werden [ZAHL] bearbeitete Bilder in [FORMAT, AUFLÖSUNG] bis [DATUM]. Auswahl, Korrekturrunde und zulässige Bearbeitung [ANGABEN]. Rohdateien [AUSDRÜCKLICH VEREINBARTER UMFANG ODER NICHT GESCHULDET].</w:t>
      </w:r>
    </w:p>
    <w:p>
      <w:pPr>
        <w:pStyle w:val="Heading2"/>
      </w:pPr>
      <w:r>
        <w:t>3. Honorar</w:t>
      </w:r>
    </w:p>
    <w:p>
      <w:r>
        <w:t>Vergütung [BETRAG] EUR netto, Auslagen [REGELUNG], Umsatzsteuer nach geltendem Recht. Fälligkeit und gegebenenfalls Abschläge [ANGABEN]. Zusatzmotive oder weitere Bearbeitung werden gesondert beauftragt.</w:t>
      </w:r>
    </w:p>
    <w:p>
      <w:pPr>
        <w:pStyle w:val="Heading2"/>
      </w:pPr>
      <w:r>
        <w:t>4. Lizenz</w:t>
      </w:r>
    </w:p>
    <w:p>
      <w:r>
        <w:t>An den vereinbarten gelieferten Aufnahmen werden [EINFACHE ODER AUSSCHLIESSLICHE] Nutzungsrechte für [MEDIEN], [ZWECK], [DAUER], [GEBIET] eingeräumt. Zulässige Weitergabe an Dienstleister [KONKRET]. Nicht genannte Nutzungen sind nicht pauschal umfasst.</w:t>
      </w:r>
    </w:p>
    <w:p>
      <w:pPr>
        <w:pStyle w:val="Heading2"/>
      </w:pPr>
      <w:r>
        <w:t>5. Rechte Dritter</w:t>
      </w:r>
    </w:p>
    <w:p>
      <w:r>
        <w:t>Zuständigkeit für Bildnisfreigaben, Locationgenehmigungen und andere Rechte [ANGABEN]. Keine Partei darf ohne tragfähige Rechteklärung die Veröffentlichung veranlassen. Datenschutzrollen und Informationen werden vor Verarbeitung festgelegt.</w:t>
      </w:r>
    </w:p>
    <w:p>
      <w:pPr>
        <w:pStyle w:val="Heading2"/>
      </w:pPr>
      <w:r>
        <w:t>6. Änderungen und Abnahme</w:t>
      </w:r>
    </w:p>
    <w:p>
      <w:r>
        <w:t>Terminänderungen und Hindernisse werden unverzüglich abgestimmt. Gelieferte Leistungen werden anhand der vereinbarten Kriterien geprüft; gesetzliche Mängel- und Kündigungsrechte bleiben unberührt. Pauschale unbeschränkte Stornoforderungen werden nicht vereinbart.</w:t>
      </w:r>
    </w:p>
    <w:p>
      <w:pPr>
        <w:pStyle w:val="Heading2"/>
      </w:pPr>
      <w:r>
        <w:t>7.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§§ 631 ff. BGB – Werkvertrag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31 UrhG – Einräumung von Nutzungsrechten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§§ 22, 23 KUG – Recht am eigenen Bild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reativvertraege/fotografenvertrag/" TargetMode="External"/><Relationship Id="rId12" Type="http://schemas.openxmlformats.org/officeDocument/2006/relationships/hyperlink" Target="https://www.gesetze-im-internet.de/bgb/__631.html" TargetMode="External"/><Relationship Id="rId13" Type="http://schemas.openxmlformats.org/officeDocument/2006/relationships/hyperlink" Target="https://www.gesetze-im-internet.de/bgb/" TargetMode="External"/><Relationship Id="rId14" Type="http://schemas.openxmlformats.org/officeDocument/2006/relationships/hyperlink" Target="https://www.gesetze-im-internet.de/urhg/__31.html" TargetMode="External"/><Relationship Id="rId15" Type="http://schemas.openxmlformats.org/officeDocument/2006/relationships/hyperlink" Target="https://www.gesetze-im-internet.de/kunsturh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Fotografenvertrag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