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Beteiligungsvertrag</w:t>
      </w:r>
    </w:p>
    <w:p>
      <w:pPr>
        <w:pStyle w:val="Subtitle"/>
      </w:pPr>
      <w:r>
        <w:t>Unverbindliches Vorbereitungspapier · Informationsstand 14. September 2026</w:t>
      </w:r>
    </w:p>
    <w:p>
      <w:r>
        <w:rPr>
          <w:b/>
        </w:rPr>
        <w:t xml:space="preserve">Vor Verwendung: </w:t>
      </w:r>
      <w:r>
        <w:t>Download als ausdrücklich unverbindliches Term Sheet. Kein Anteilskaufvertrag, keine notarielle Urkunde, keine Anlageempfehlung und keine Zusage eines steuerlichen Ergebnisses.</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GmbH-Anteilsübertragung und Verpflichtung hierzu grundsätzlich notariell; Download nur unverbindliche Vorbereitung.</w:t>
      </w:r>
    </w:p>
    <w:p>
      <w:pPr>
        <w:pStyle w:val="Heading2"/>
      </w:pPr>
      <w:r>
        <w:t>1. Unverbindlichkeit</w:t>
      </w:r>
    </w:p>
    <w:p>
      <w:r>
        <w:t>Dieses Term Sheet hält nur den Verhandlungsstand fest. Es begründet weder einen Abschlusszwang noch eine Verpflichtung zur Übertragung oder zum Erwerb von Anteilen. Verbindliche Verpflichtungen entstehen erst durch gesonderte formwirksame Verträge.</w:t>
      </w:r>
    </w:p>
    <w:p>
      <w:pPr>
        <w:pStyle w:val="Heading2"/>
      </w:pPr>
      <w:r>
        <w:t>2. Instrument und Beteiligte</w:t>
      </w:r>
    </w:p>
    <w:p>
      <w:r>
        <w:t>Gesellschaft [NAME, RECHTSFORM], vorgesehene Beteiligte [ANGABEN]. Geplantes Instrument [ECHTE ANTEILE / ANDERES KONKRET BENANNTES MODELL]. Zielquote und Bezugsbasis [ANGABEN].</w:t>
      </w:r>
    </w:p>
    <w:p>
      <w:pPr>
        <w:pStyle w:val="Heading2"/>
      </w:pPr>
      <w:r>
        <w:t>3. Wirtschaftliche Eckpunkte</w:t>
      </w:r>
    </w:p>
    <w:p>
      <w:r>
        <w:t>Bewertung vor und nach Beteiligung, Investitionsbetrag beziehungsweise Gegenleistung [ANGABEN]. Geplante Ausschüttungs-, Liquidations- und Verwässerungsregeln [ANGABEN]. Keine Renditegarantie.</w:t>
      </w:r>
    </w:p>
    <w:p>
      <w:pPr>
        <w:pStyle w:val="Heading2"/>
      </w:pPr>
      <w:r>
        <w:t>4. Governance und Exit</w:t>
      </w:r>
    </w:p>
    <w:p>
      <w:r>
        <w:t>Geplante Stimm-, Informations- und Zustimmungsrechte [ANGABEN]. Übertragungsbeschränkungen, Mitverkaufsrechte und Ausscheidensfälle [VERHANDLUNGSPUNKTE].</w:t>
      </w:r>
    </w:p>
    <w:p>
      <w:pPr>
        <w:pStyle w:val="Heading2"/>
      </w:pPr>
      <w:r>
        <w:t>5. Nächste Prüfung</w:t>
      </w:r>
    </w:p>
    <w:p>
      <w:r>
        <w:t>Gesellschaftsvertrag, Beschlüsse, erforderliche Beurkundung, Steuerfolgen und gegebenenfalls regulatorische Anforderungen sind vor Abschluss zu prüfen. Dieses Papier enthält keine eigenständige verbindliche Nebenabrede.</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 15 GmbHG – Form der Anteilsübertragung und Übertragungsverpflichtung</w:t>
        </w:r>
      </w:hyperlink>
      <w:r>
        <w:rPr>
          <w:sz w:val="18"/>
        </w:rPr>
        <w:t xml:space="preserve">  ·  </w:t>
      </w:r>
      <w:hyperlink r:id="rId13">
        <w:r>
          <w:rPr>
            <w:color w:val="166B63"/>
            <w:sz w:val="18"/>
          </w:rPr>
          <w:t>GmbHG – Vertretung, Geschäftsführung und Gesellschaftsrecht</w:t>
        </w:r>
      </w:hyperlink>
      <w:r>
        <w:rPr>
          <w:sz w:val="18"/>
        </w:rPr>
        <w:t xml:space="preserve">  ·  </w:t>
      </w:r>
      <w:hyperlink r:id="rId14">
        <w:r>
          <w:rPr>
            <w:color w:val="166B63"/>
            <w:sz w:val="18"/>
          </w:rPr>
          <w:t>BGB – Vertragsschluss, Dienstvertrag, Arbeitsvertrag und AGB-Kontrolle</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unternehmensvertraege/beteiligungsvertrag/" TargetMode="External"/><Relationship Id="rId12" Type="http://schemas.openxmlformats.org/officeDocument/2006/relationships/hyperlink" Target="https://www.gesetze-im-internet.de/gmbhg/__15.html" TargetMode="External"/><Relationship Id="rId13" Type="http://schemas.openxmlformats.org/officeDocument/2006/relationships/hyperlink" Target="https://www.gesetze-im-internet.de/gmbhg/" TargetMode="External"/><Relationship Id="rId14" Type="http://schemas.openxmlformats.org/officeDocument/2006/relationships/hyperlink" Target="https://www.gesetze-im-internet.de/bg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Beteiligungsvertrag</dc:title>
  <dc:subject>Unverbindliches Vorbereitungspapier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