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Berufsausbildungsvertrag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Dieser Entwurf ist kein Ersatz für ein Kammerformular, die Eintragung oder die Eignungsprüfung des Ausbildungsbetriebs. Eine Ausbildungsstelle lässt sich nicht allein durch einen Download wirksam organisieren.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Vertragsabfassung nach § 11 BBiG in Textform; Kündigung nach § 22 BBiG schriftlich.</w:t>
      </w:r>
    </w:p>
    <w:p>
      <w:pPr>
        <w:pStyle w:val="Heading2"/>
      </w:pPr>
      <w:r>
        <w:t>1. Vorbereitungscharakter – kein Vertragsschluss</w:t>
      </w:r>
    </w:p>
    <w:p>
      <w:r>
        <w:t>Dieses Dokument sammelt Angaben für eine gesonderte Vereinbarung. Es begründet selbst keine Beschäftigung, Ausbildung oder Zahlungspflicht. Erforderliche Kammer-, Hochschul- und Vertragsunterlagen werden nach der fallbezogenen Prüfung gesondert erstellt.</w:t>
      </w:r>
    </w:p>
    <w:p>
      <w:pPr>
        <w:pStyle w:val="Heading2"/>
      </w:pPr>
      <w:r>
        <w:t>2. Parteien und Ausbildungsziel</w:t>
      </w:r>
    </w:p>
    <w:p>
      <w:r>
        <w:t>Ausbildender: [NAME, ANSCHRIFT]. Auszubildende Person: [NAME, ANSCHRIFT], gegebenenfalls gesetzliche Vertretung: [DATEN]. Anerkannter Ausbildungsberuf: [BERUF]. Maßgebliche Ausbildungsordnung und Ausbildungsplan: [ANLAGEN].</w:t>
      </w:r>
    </w:p>
    <w:p>
      <w:pPr>
        <w:pStyle w:val="Heading2"/>
      </w:pPr>
      <w:r>
        <w:t>3. Dauer und Ausbildungsstätte</w:t>
      </w:r>
    </w:p>
    <w:p>
      <w:r>
        <w:t>Beginn: [DATUM]. Vorgesehene Dauer: [DAUER]. Ausbildungsstätte: [ORT]. Außerbetriebliche Ausbildungsmaßnahmen: [ANGABEN]. Verantwortliche Ausbilderperson: [NAME].</w:t>
      </w:r>
    </w:p>
    <w:p>
      <w:pPr>
        <w:pStyle w:val="Heading2"/>
      </w:pPr>
      <w:r>
        <w:t>4. Probezeit und Vergütung</w:t>
      </w:r>
    </w:p>
    <w:p>
      <w:r>
        <w:t>Probezeit: [EIN BIS VIER MONATE]. Die monatliche Bruttovergütung beträgt im ersten Ausbildungsjahr [BETRAG], im zweiten [BETRAG], im dritten [BETRAG], gegebenenfalls im vierten [BETRAG]. Die aktuellen gesetzlichen beziehungsweise vorrangigen tariflichen Vorgaben werden eingehalten.</w:t>
      </w:r>
    </w:p>
    <w:p>
      <w:pPr>
        <w:pStyle w:val="Heading2"/>
      </w:pPr>
      <w:r>
        <w:t>5. Zeit, Urlaub und Nachweis</w:t>
      </w:r>
    </w:p>
    <w:p>
      <w:r>
        <w:t>Regelmäßige tägliche Ausbildungszeit: [UMFANG]. Urlaub: [TAGE MIT BEZUGSWOCHE UND ALTER]. Berufsschul- und Prüfungsfreistellungen werden nach Gesetz gewährt. Ausbildungsnachweis: [FORM]. Überstundenvergütung oder Ausgleich: [REGELUNG].</w:t>
      </w:r>
    </w:p>
    <w:p>
      <w:pPr>
        <w:pStyle w:val="Heading2"/>
      </w:pPr>
      <w:r>
        <w:t>6. Beendigung und weitere Regelungen</w:t>
      </w:r>
    </w:p>
    <w:p>
      <w:r>
        <w:t>Für die Beendigung gelten die besonderen Bestimmungen des BBiG, insbesondere § 22. Anwendbare Tarifverträge sowie Betriebs- oder Dienstvereinbarungen: [ANGABEN]. Die Eintragung wird bei [ZUSTÄNDIGE STELLE] veranlasst.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11 BBiG – Vertragsabfassung in Textform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BBiG – Berufsausbildung und andere Berufsbildungsverhältnisse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20 BBiG – Probezeit in der Berufsausbildung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22 BBiG – Kündigung der Berufsausbildung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JArbSchG – Beschäftigung von Kindern und Jugendlichen</w:t>
        </w:r>
      </w:hyperlink>
      <w:r>
        <w:rPr>
          <w:sz w:val="18"/>
        </w:rPr>
        <w:t xml:space="preserve">  ·  </w:t>
      </w:r>
      <w:hyperlink r:id="rId17">
        <w:r>
          <w:rPr>
            <w:color w:val="166B63"/>
            <w:sz w:val="18"/>
          </w:rPr>
          <w:t>§ 22 MiLoG – Praktika, Jugendliche und weitere Ausnahmen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ausbildung/" TargetMode="External"/><Relationship Id="rId12" Type="http://schemas.openxmlformats.org/officeDocument/2006/relationships/hyperlink" Target="https://www.gesetze-im-internet.de/bbig_2005/__11.html" TargetMode="External"/><Relationship Id="rId13" Type="http://schemas.openxmlformats.org/officeDocument/2006/relationships/hyperlink" Target="https://www.gesetze-im-internet.de/bbig_2005/" TargetMode="External"/><Relationship Id="rId14" Type="http://schemas.openxmlformats.org/officeDocument/2006/relationships/hyperlink" Target="https://www.gesetze-im-internet.de/bbig_2005/__20.html" TargetMode="External"/><Relationship Id="rId15" Type="http://schemas.openxmlformats.org/officeDocument/2006/relationships/hyperlink" Target="https://www.gesetze-im-internet.de/bbig_2005/__22.html" TargetMode="External"/><Relationship Id="rId16" Type="http://schemas.openxmlformats.org/officeDocument/2006/relationships/hyperlink" Target="https://www.gesetze-im-internet.de/jarbschg/BJNR009650976.html" TargetMode="External"/><Relationship Id="rId17" Type="http://schemas.openxmlformats.org/officeDocument/2006/relationships/hyperlink" Target="https://www.gesetze-im-internet.de/milog/__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Berufsausbildungsvertrag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