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AÜG-Einzelüberlassung / Einsatzvereinbarung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Das Muster setzt einen wirksamen passenden Rahmenvertrag voraus. Es ersetzt weder die Erlaubnisprüfung noch die Prüfung tariflicher Ausnahmen.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Textform; Bezug zum Überlassungsvertrag und Konkretisierung müssen vor Einsatzbeginn feststehen.</w:t>
      </w:r>
    </w:p>
    <w:p>
      <w:pPr>
        <w:pStyle w:val="Heading2"/>
      </w:pPr>
      <w:r>
        <w:t>1. Zuordnung</w:t>
      </w:r>
    </w:p>
    <w:p>
      <w:r>
        <w:t>Einzelvereinbarung [NUMMER] zum AÜG-Rahmenvertrag [NUMMER, DATUM] zwischen [VERLEIHER] und [ENTLEIHER]. Die Parteien bezeichnen den Einsatz ausdrücklich als Arbeitnehmerüberlassung.</w:t>
      </w:r>
    </w:p>
    <w:p>
      <w:pPr>
        <w:pStyle w:val="Heading2"/>
      </w:pPr>
      <w:r>
        <w:t>2. Konkretisierte Person</w:t>
      </w:r>
    </w:p>
    <w:p>
      <w:r>
        <w:t>Überlassene Person [VOLLSTÄNDIGER NAME], erforderliche Qualifikation [ANGABEN], bestätigte Nachweise [ANGABEN]. Geplanter Beginn [DATUM, UHRZEIT], Ende [DATUM], Einsatzort [ORT].</w:t>
      </w:r>
    </w:p>
    <w:p>
      <w:pPr>
        <w:pStyle w:val="Heading2"/>
      </w:pPr>
      <w:r>
        <w:t>3. Tätigkeit und Bedingungen</w:t>
      </w:r>
    </w:p>
    <w:p>
      <w:r>
        <w:t>Aufgaben [ANGABEN], Arbeitszeit und Pausen [ANGABEN], Vergleichsvergütung mit sämtlichen relevanten Zuschlägen und Sachleistungen [ANGABEN / ANLAGE]. Relevante tarifliche Grundlage: [GEPRÜFTE REGELUNG ODER GESETZLICHER REGELFALL].</w:t>
      </w:r>
    </w:p>
    <w:p>
      <w:pPr>
        <w:pStyle w:val="Heading2"/>
      </w:pPr>
      <w:r>
        <w:t>4. Vorzeiten und Grenzen</w:t>
      </w:r>
    </w:p>
    <w:p>
      <w:r>
        <w:t>Vorüberlassungen an denselben Entleiher [ZEITRÄUME AUCH BEI ANDEREN VERLEIHERN]. Berechnete Höchstdauer und maßgebliches Ende [ANGABEN]. Verantwortliche Kontrolle [NAME].</w:t>
      </w:r>
    </w:p>
    <w:p>
      <w:pPr>
        <w:pStyle w:val="Heading2"/>
      </w:pPr>
      <w:r>
        <w:t>5. Arbeitsschutz und Vergütung</w:t>
      </w:r>
    </w:p>
    <w:p>
      <w:r>
        <w:t>Unterweisung durch [PERSON] vor Beginn, Schutzausrüstung [ANGABEN], Gefährdungen [ANGABEN]. B2B-Verrechnungssatz und Zuschläge [ANGABEN], Leistungsnachweis [VERFAHREN].</w:t>
      </w:r>
    </w:p>
    <w:p>
      <w:pPr>
        <w:pStyle w:val="Heading2"/>
      </w:pPr>
      <w:r>
        <w:t>6. Voraussetzungen</w:t>
      </w:r>
    </w:p>
    <w:p>
      <w:r>
        <w:t>Die Parteien bestätigen die rechtzeitige Fertigstellung dieser Konkretisierung. Ohne gültige Erlaubnis und sonstige notwendige Einsatzvoraussetzungen erfolgt kein Einsatz. Erlaubnisnachweis und Rahmen bleiben beigefügt beziehungsweise eindeutig zugänglich.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1 AÜG – Erlaubnis, Kennzeichnung, Konkretisierung, Höchstdauer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DSGVO – insbesondere Art. 5, 6, 7, 13, 17, 28, 32 und 44 ff.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12 AÜG – Vertrag zwischen Verleiher und Entleiher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8 AÜG – Gleichstellung und tarifliche Abweichungen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ueg-vertraege/aueg-einzelueberlassung/" TargetMode="External"/><Relationship Id="rId12" Type="http://schemas.openxmlformats.org/officeDocument/2006/relationships/hyperlink" Target="https://www.gesetze-im-internet.de/a_g/__1.html" TargetMode="External"/><Relationship Id="rId13" Type="http://schemas.openxmlformats.org/officeDocument/2006/relationships/hyperlink" Target="https://eur-lex.europa.eu/legal-content/DE/TXT/?uri=CELEX:32016R0679" TargetMode="External"/><Relationship Id="rId14" Type="http://schemas.openxmlformats.org/officeDocument/2006/relationships/hyperlink" Target="https://www.gesetze-im-internet.de/a_g/__12.html" TargetMode="External"/><Relationship Id="rId15" Type="http://schemas.openxmlformats.org/officeDocument/2006/relationships/hyperlink" Target="https://www.gesetze-im-internet.de/a_g/__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AÜG-Einzelüberlassung / Einsatzvereinbarung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