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Änderungsvertrag zum Arbeitsvertrag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Ein Änderungsvertrag kann erhebliche Rechte beeinflussen. Eine pauschale Formulierung „alle bisherigen Abreden entfallen“ sollte nicht beiläufig übernommen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Form richtet sich nach dem geänderten Inhalt; besondere Formerfordernisse bleiben bestehen.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Bezug</w:t>
      </w:r>
    </w:p>
    <w:p>
      <w:r>
        <w:t>Die Parteien ändern den Arbeitsvertrag vom [DATUM] einschließlich der Ergänzungen [ANGABEN]. Das Arbeitsverhältnis besteht seit [URSPRÜNGLICHER BEGINN] fort.</w:t>
      </w:r>
    </w:p>
    <w:p>
      <w:pPr>
        <w:pStyle w:val="Heading2"/>
      </w:pPr>
      <w:r>
        <w:t>3. Konkrete Änderung</w:t>
      </w:r>
    </w:p>
    <w:p>
      <w:r>
        <w:t>Ab [DATUM] wird ausschließlich Ziffer [NUMMER] durch folgende Regelung ersetzt: [VOLLSTÄNDIGER NEUER TEXT]. Anlass und betroffene Anlage: [ANGABEN].</w:t>
      </w:r>
    </w:p>
    <w:p>
      <w:pPr>
        <w:pStyle w:val="Heading2"/>
      </w:pPr>
      <w:r>
        <w:t>4. Fortgeltung</w:t>
      </w:r>
    </w:p>
    <w:p>
      <w:r>
        <w:t>Alle nicht ausdrücklich geänderten Bestimmungen bleiben bestehen. Insbesondere werden keine neue Probezeit, kein neuer Beschäftigungsbeginn und keine Beendigung vereinbart.</w:t>
      </w:r>
    </w:p>
    <w:p>
      <w:pPr>
        <w:pStyle w:val="Heading2"/>
      </w:pPr>
      <w:r>
        <w:t>5. Dokumentation</w:t>
      </w:r>
    </w:p>
    <w:p>
      <w:r>
        <w:t>Beide Seiten erhalten die vollständige Änderung einschließlich Anlagen. Besondere gesetzliche Form- und Nachweispflichten bleiben zu beachten.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 NachwG – Pflichtangaben, Nachweis und elektronische Übermittlung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623 BGB – Schriftform und Ausschluss der elektronischen Form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aenderungsvertra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bgb/__611a.html" TargetMode="External"/><Relationship Id="rId14" Type="http://schemas.openxmlformats.org/officeDocument/2006/relationships/hyperlink" Target="https://www.gesetze-im-internet.de/nachwg/__2.html" TargetMode="External"/><Relationship Id="rId15" Type="http://schemas.openxmlformats.org/officeDocument/2006/relationships/hyperlink" Target="https://www.gesetze-im-internet.de/tzbfg/BJNR196610000.html" TargetMode="External"/><Relationship Id="rId16" Type="http://schemas.openxmlformats.org/officeDocument/2006/relationships/hyperlink" Target="https://www.gesetze-im-internet.de/bgb/__6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Änderungsvertrag zum Arbeitsvertrag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